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D5EDF" w14:textId="77777777" w:rsidR="009A177D" w:rsidRPr="004912E9" w:rsidRDefault="009A177D" w:rsidP="00F83D90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5C0A81BE" w14:textId="44368FB2" w:rsidR="00741355" w:rsidRDefault="00741355" w:rsidP="00077412">
      <w:pPr>
        <w:spacing w:after="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 xml:space="preserve">Anexa </w:t>
      </w:r>
      <w:r w:rsidR="001B1F4B" w:rsidRPr="004912E9">
        <w:rPr>
          <w:rFonts w:ascii="Montserrat" w:hAnsi="Montserrat" w:cs="Arial"/>
          <w:b/>
          <w:bCs/>
          <w:color w:val="27344C"/>
          <w:sz w:val="22"/>
          <w:szCs w:val="22"/>
        </w:rPr>
        <w:t>7</w:t>
      </w:r>
      <w:r w:rsidR="00B57568" w:rsidRPr="004912E9">
        <w:rPr>
          <w:rFonts w:ascii="Montserrat" w:hAnsi="Montserrat" w:cs="Arial"/>
          <w:b/>
          <w:bCs/>
          <w:color w:val="27344C"/>
          <w:sz w:val="22"/>
          <w:szCs w:val="22"/>
        </w:rPr>
        <w:t>_</w:t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Plan de mentenanță</w:t>
      </w:r>
      <w:r w:rsidR="00077412" w:rsidRPr="00396F4C">
        <w:rPr>
          <w:rFonts w:ascii="Montserrat" w:hAnsi="Montserrat" w:cs="Arial"/>
          <w:color w:val="27344C"/>
          <w:sz w:val="22"/>
          <w:szCs w:val="22"/>
        </w:rPr>
        <w:t>– model recomandat</w:t>
      </w:r>
    </w:p>
    <w:p w14:paraId="68C3A50D" w14:textId="77777777" w:rsidR="00077412" w:rsidRPr="004912E9" w:rsidRDefault="00077412" w:rsidP="00077412">
      <w:p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21CE4063" w14:textId="77777777" w:rsidR="00077412" w:rsidRPr="00D946A5" w:rsidRDefault="00077412" w:rsidP="00077412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  <w:r>
        <w:rPr>
          <w:rFonts w:ascii="Montserrat" w:hAnsi="Montserrat" w:cs="Arial"/>
          <w:b/>
          <w:color w:val="27344C"/>
          <w:sz w:val="22"/>
          <w:szCs w:val="22"/>
        </w:rPr>
        <w:t>Plan de mentenanță p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 xml:space="preserve">entru activele corporale/necorporale propuse a fi </w:t>
      </w:r>
      <w:r>
        <w:rPr>
          <w:rFonts w:ascii="Montserrat" w:hAnsi="Montserrat" w:cs="Arial"/>
          <w:b/>
          <w:color w:val="27344C"/>
          <w:sz w:val="22"/>
          <w:szCs w:val="22"/>
        </w:rPr>
        <w:t xml:space="preserve">realizate / 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achiziționate prin</w:t>
      </w:r>
    </w:p>
    <w:p w14:paraId="0088EC97" w14:textId="77777777" w:rsidR="00077412" w:rsidRPr="00D946A5" w:rsidRDefault="00077412" w:rsidP="00077412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  <w:r w:rsidRPr="00D946A5">
        <w:rPr>
          <w:rFonts w:ascii="Montserrat" w:hAnsi="Montserrat" w:cs="Arial"/>
          <w:b/>
          <w:color w:val="27344C"/>
          <w:sz w:val="22"/>
          <w:szCs w:val="22"/>
        </w:rPr>
        <w:t xml:space="preserve"> proiectul cu titlul </w:t>
      </w:r>
      <w:r w:rsidRPr="00D946A5">
        <w:rPr>
          <w:rFonts w:ascii="Montserrat" w:hAnsi="Montserrat"/>
          <w:color w:val="27344C"/>
          <w:sz w:val="22"/>
          <w:szCs w:val="22"/>
        </w:rPr>
        <w:t>&lt;Titlu proiect&gt;</w:t>
      </w:r>
    </w:p>
    <w:p w14:paraId="68002603" w14:textId="77777777" w:rsidR="00831982" w:rsidRPr="004912E9" w:rsidRDefault="00831982" w:rsidP="00F83D90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68BF37B3" w14:textId="77777777" w:rsidR="00831982" w:rsidRPr="004912E9" w:rsidRDefault="00831982" w:rsidP="00F83D90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51F33DC1" w14:textId="08AAB072" w:rsidR="00831982" w:rsidRPr="004912E9" w:rsidRDefault="00831982" w:rsidP="00F83D90">
      <w:pPr>
        <w:pStyle w:val="ListParagraph"/>
        <w:ind w:left="360"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color w:val="27344C"/>
          <w:sz w:val="22"/>
          <w:szCs w:val="22"/>
        </w:rPr>
        <w:t>(enumerați lista activelor</w:t>
      </w:r>
      <w:r w:rsidRPr="004912E9">
        <w:rPr>
          <w:rFonts w:ascii="Montserrat" w:hAnsi="Montserrat"/>
          <w:color w:val="27344C"/>
          <w:sz w:val="22"/>
          <w:szCs w:val="22"/>
        </w:rPr>
        <w:t xml:space="preserve">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>propuse a fi achiziționate prin implementarea proiectului)</w:t>
      </w:r>
    </w:p>
    <w:p w14:paraId="7B95001C" w14:textId="2D1F2F97" w:rsidR="00831982" w:rsidRPr="004912E9" w:rsidRDefault="00831982" w:rsidP="00F83D90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Clădire/Construcție, inclusiv instalații</w:t>
      </w:r>
      <w:r w:rsidR="00B261FC" w:rsidRPr="004912E9">
        <w:rPr>
          <w:rFonts w:ascii="Montserrat" w:hAnsi="Montserrat" w:cs="Arial"/>
          <w:color w:val="27344C"/>
          <w:sz w:val="22"/>
          <w:szCs w:val="22"/>
        </w:rPr>
        <w:t>/rețele</w:t>
      </w:r>
    </w:p>
    <w:p w14:paraId="1E321AB3" w14:textId="77777777" w:rsidR="00831982" w:rsidRPr="004912E9" w:rsidRDefault="00831982" w:rsidP="00F83D90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712724AB" w14:textId="77777777" w:rsidR="00831982" w:rsidRPr="004912E9" w:rsidRDefault="00831982" w:rsidP="00F83D90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05B6A14C" w14:textId="0B7C467B" w:rsidR="00831982" w:rsidRPr="004912E9" w:rsidRDefault="00E74705" w:rsidP="00F83D90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</w:t>
      </w:r>
      <w:r w:rsidR="00831982" w:rsidRPr="004912E9">
        <w:rPr>
          <w:rFonts w:ascii="Montserrat" w:hAnsi="Montserrat" w:cs="Arial"/>
          <w:color w:val="27344C"/>
          <w:sz w:val="22"/>
          <w:szCs w:val="22"/>
        </w:rPr>
        <w:t>ltele</w:t>
      </w:r>
    </w:p>
    <w:p w14:paraId="1A203DF4" w14:textId="77777777" w:rsidR="00741355" w:rsidRPr="004912E9" w:rsidRDefault="00741355" w:rsidP="00F83D90">
      <w:pPr>
        <w:spacing w:after="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1F56AA4" w14:textId="6C818B8E" w:rsidR="00741355" w:rsidRPr="004912E9" w:rsidRDefault="00741355" w:rsidP="00F83D90">
      <w:pPr>
        <w:pStyle w:val="ListParagraph"/>
        <w:numPr>
          <w:ilvl w:val="0"/>
          <w:numId w:val="25"/>
        </w:num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1F090DD7" w14:textId="27FA3095" w:rsidR="00741355" w:rsidRPr="004912E9" w:rsidRDefault="00741355" w:rsidP="00F83D90">
      <w:pPr>
        <w:spacing w:before="0" w:after="0"/>
        <w:jc w:val="both"/>
        <w:rPr>
          <w:rFonts w:ascii="Montserrat" w:hAnsi="Montserrat" w:cs="Arial"/>
          <w:b/>
          <w:color w:val="27344C"/>
          <w:sz w:val="22"/>
          <w:szCs w:val="22"/>
        </w:rPr>
      </w:pPr>
    </w:p>
    <w:p w14:paraId="3964B90A" w14:textId="44268DDC" w:rsidR="00741355" w:rsidRPr="004912E9" w:rsidRDefault="00EB3C26" w:rsidP="00F83D90">
      <w:pPr>
        <w:spacing w:after="0"/>
        <w:jc w:val="both"/>
        <w:rPr>
          <w:rFonts w:ascii="Montserrat" w:hAnsi="Montserrat" w:cs="Arial"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1B4894FF">
                <wp:simplePos x="0" y="0"/>
                <wp:positionH relativeFrom="column">
                  <wp:posOffset>4781523</wp:posOffset>
                </wp:positionH>
                <wp:positionV relativeFrom="paragraph">
                  <wp:posOffset>57798</wp:posOffset>
                </wp:positionV>
                <wp:extent cx="1200150" cy="680287"/>
                <wp:effectExtent l="0" t="0" r="19050" b="184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802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2EB2CF" id="Rectangle 5" o:spid="_x0000_s1026" style="position:absolute;left:0;text-align:left;margin-left:376.5pt;margin-top:4.55pt;width:94.5pt;height:5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61543E0F">
                <wp:simplePos x="0" y="0"/>
                <wp:positionH relativeFrom="column">
                  <wp:posOffset>3594749</wp:posOffset>
                </wp:positionH>
                <wp:positionV relativeFrom="paragraph">
                  <wp:posOffset>67526</wp:posOffset>
                </wp:positionV>
                <wp:extent cx="1071245" cy="670763"/>
                <wp:effectExtent l="0" t="0" r="8255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707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D0C20B5" id="Rectangle 4" o:spid="_x0000_s1027" style="position:absolute;left:0;text-align:left;margin-left:283.05pt;margin-top:5.3pt;width:84.35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2N5bQIAADAFAAAOAAAAZHJzL2Uyb0RvYy54bWysVFFP2zAQfp+0/2D5fSTpCt0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2D277E7D">
                <wp:simplePos x="0" y="0"/>
                <wp:positionH relativeFrom="column">
                  <wp:posOffset>2339880</wp:posOffset>
                </wp:positionH>
                <wp:positionV relativeFrom="paragraph">
                  <wp:posOffset>77254</wp:posOffset>
                </wp:positionV>
                <wp:extent cx="1154430" cy="6610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A0C0AA9" id="Rectangle 3" o:spid="_x0000_s1028" style="position:absolute;left:0;text-align:left;margin-left:184.25pt;margin-top:6.1pt;width:90.9pt;height:5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w2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6B401C3F">
                <wp:simplePos x="0" y="0"/>
                <wp:positionH relativeFrom="column">
                  <wp:posOffset>1201744</wp:posOffset>
                </wp:positionH>
                <wp:positionV relativeFrom="paragraph">
                  <wp:posOffset>77254</wp:posOffset>
                </wp:positionV>
                <wp:extent cx="1034415" cy="6610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75D0A2" id="Rectangle 7" o:spid="_x0000_s1029" style="position:absolute;left:0;text-align:left;margin-left:94.65pt;margin-top:6.1pt;width:81.45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7R1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347762F5">
                <wp:simplePos x="0" y="0"/>
                <wp:positionH relativeFrom="column">
                  <wp:posOffset>5242</wp:posOffset>
                </wp:positionH>
                <wp:positionV relativeFrom="paragraph">
                  <wp:posOffset>77254</wp:posOffset>
                </wp:positionV>
                <wp:extent cx="1071245" cy="661481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614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mentenanța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C254F63" id="Rectangle 10" o:spid="_x0000_s1030" style="position:absolute;left:0;text-align:left;margin-left:.4pt;margin-top:6.1pt;width:84.3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" filled="f" strokecolor="#1f3763 [1604]" strokeweight="1pt">
                <v:textbox>
                  <w:txbxContent>
                    <w:p w14:paraId="4B2BEE59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mentenanța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4912E9" w:rsidRDefault="00741355" w:rsidP="00F83D90">
      <w:pPr>
        <w:rPr>
          <w:rFonts w:ascii="Montserrat" w:hAnsi="Montserrat" w:cs="Arial"/>
          <w:color w:val="27344C"/>
          <w:sz w:val="22"/>
          <w:szCs w:val="22"/>
        </w:rPr>
      </w:pPr>
    </w:p>
    <w:p w14:paraId="009DB304" w14:textId="77777777" w:rsidR="00741355" w:rsidRPr="004912E9" w:rsidRDefault="00741355" w:rsidP="00F83D90">
      <w:pPr>
        <w:rPr>
          <w:rFonts w:ascii="Montserrat" w:hAnsi="Montserrat" w:cs="Arial"/>
          <w:bCs/>
          <w:color w:val="27344C"/>
          <w:sz w:val="22"/>
          <w:szCs w:val="22"/>
        </w:rPr>
      </w:pPr>
    </w:p>
    <w:p w14:paraId="5AC395EF" w14:textId="77777777" w:rsidR="00EB3C26" w:rsidRPr="004912E9" w:rsidRDefault="00EB3C26" w:rsidP="00F83D90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3CE961DE" w14:textId="28975C1D" w:rsidR="00741355" w:rsidRPr="004912E9" w:rsidRDefault="00741355" w:rsidP="00F83D90">
      <w:pPr>
        <w:pStyle w:val="ListParagraph"/>
        <w:numPr>
          <w:ilvl w:val="0"/>
          <w:numId w:val="25"/>
        </w:numPr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605C4B14" w14:textId="77777777" w:rsidR="00741355" w:rsidRPr="004912E9" w:rsidRDefault="00741355" w:rsidP="00F83D90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4FB923DE" w14:textId="77777777" w:rsidR="00741355" w:rsidRPr="004912E9" w:rsidRDefault="00741355" w:rsidP="00F83D90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0CA1E12E" w14:textId="77777777" w:rsidR="00741355" w:rsidRPr="004912E9" w:rsidRDefault="00741355" w:rsidP="00F83D90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394859E8" w14:textId="77777777" w:rsidR="00741355" w:rsidRPr="004912E9" w:rsidRDefault="00741355" w:rsidP="00E74705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27ADFBF7" w14:textId="77777777" w:rsidR="00741355" w:rsidRPr="004912E9" w:rsidRDefault="00741355" w:rsidP="00E74705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58A7EEAC" w14:textId="77777777" w:rsidR="00741355" w:rsidRPr="004912E9" w:rsidRDefault="00741355" w:rsidP="00E74705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3D7C2250" w14:textId="77777777" w:rsidR="00741355" w:rsidRPr="004912E9" w:rsidRDefault="00741355" w:rsidP="00E74705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5E3D2B21" w14:textId="77777777" w:rsidR="00741355" w:rsidRPr="004912E9" w:rsidRDefault="00741355" w:rsidP="00E74705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6BAC898C" w14:textId="77777777" w:rsidR="00741355" w:rsidRPr="004912E9" w:rsidRDefault="00741355" w:rsidP="00F83D90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5525A3AA" w14:textId="77777777" w:rsidR="00741355" w:rsidRPr="004912E9" w:rsidRDefault="00741355" w:rsidP="00F83D90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20048880" w14:textId="77777777" w:rsidR="00741355" w:rsidRPr="004912E9" w:rsidRDefault="00741355" w:rsidP="00E74705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68F564DF" w14:textId="77777777" w:rsidR="00741355" w:rsidRPr="004912E9" w:rsidRDefault="00741355" w:rsidP="00E74705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292BBF11" w14:textId="77777777" w:rsidR="00741355" w:rsidRPr="004912E9" w:rsidRDefault="00741355" w:rsidP="00E74705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0E4DB2EA" w14:textId="77777777" w:rsidR="00741355" w:rsidRPr="004912E9" w:rsidRDefault="00741355" w:rsidP="00E74705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reparații, și sursa de finanțare a acestora</w:t>
      </w:r>
    </w:p>
    <w:p w14:paraId="55D57646" w14:textId="77777777" w:rsidR="00741355" w:rsidRPr="004912E9" w:rsidRDefault="00741355" w:rsidP="00E74705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79274F44" w14:textId="08D16FB0" w:rsidR="00741355" w:rsidRPr="004912E9" w:rsidRDefault="00741355" w:rsidP="00F83D90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65B677F2" w14:textId="242463EB" w:rsidR="00F83D90" w:rsidRPr="004912E9" w:rsidRDefault="00F83D90" w:rsidP="00F83D90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231A0285" w14:textId="77777777" w:rsidR="00F83D90" w:rsidRPr="004912E9" w:rsidRDefault="00F83D90" w:rsidP="00F83D90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7418DCDC" w14:textId="77777777" w:rsidR="00741355" w:rsidRPr="004912E9" w:rsidRDefault="00741355" w:rsidP="00F83D90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Mentenanța corectivă</w:t>
      </w:r>
    </w:p>
    <w:p w14:paraId="78DDD92E" w14:textId="77777777" w:rsidR="00741355" w:rsidRPr="004912E9" w:rsidRDefault="00741355" w:rsidP="00F83D90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71E1C440" w14:textId="77777777" w:rsidR="00741355" w:rsidRPr="004912E9" w:rsidRDefault="00741355" w:rsidP="00F83D90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B1. Reparații curente (accidentale)</w:t>
      </w:r>
    </w:p>
    <w:p w14:paraId="7D32C5E7" w14:textId="77777777" w:rsidR="00741355" w:rsidRPr="004912E9" w:rsidRDefault="00741355" w:rsidP="00A52D46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1FDF3C76" w14:textId="77777777" w:rsidR="00741355" w:rsidRPr="004912E9" w:rsidRDefault="00741355" w:rsidP="00A52D46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4912E9" w:rsidRDefault="00741355" w:rsidP="00A52D46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11252170" w14:textId="77777777" w:rsidR="00741355" w:rsidRPr="004912E9" w:rsidRDefault="00741355" w:rsidP="00F83D90">
      <w:pPr>
        <w:rPr>
          <w:rFonts w:ascii="Montserrat" w:hAnsi="Montserrat"/>
          <w:color w:val="27344C"/>
          <w:sz w:val="22"/>
          <w:szCs w:val="22"/>
        </w:rPr>
      </w:pPr>
    </w:p>
    <w:p w14:paraId="5780A637" w14:textId="374364DD" w:rsidR="00741355" w:rsidRPr="004912E9" w:rsidRDefault="00741355" w:rsidP="00AB44F3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Planul de mentenanță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"/>
        <w:gridCol w:w="1466"/>
        <w:gridCol w:w="1239"/>
        <w:gridCol w:w="510"/>
        <w:gridCol w:w="545"/>
        <w:gridCol w:w="600"/>
        <w:gridCol w:w="562"/>
        <w:gridCol w:w="532"/>
        <w:gridCol w:w="522"/>
        <w:gridCol w:w="486"/>
        <w:gridCol w:w="582"/>
        <w:gridCol w:w="537"/>
        <w:gridCol w:w="558"/>
        <w:gridCol w:w="592"/>
        <w:gridCol w:w="571"/>
      </w:tblGrid>
      <w:tr w:rsidR="004912E9" w:rsidRPr="004912E9" w14:paraId="40DD0F02" w14:textId="77777777" w:rsidTr="00AB44F3">
        <w:tc>
          <w:tcPr>
            <w:tcW w:w="460" w:type="dxa"/>
            <w:vMerge w:val="restart"/>
          </w:tcPr>
          <w:p w14:paraId="7D757FE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Nr. crt.</w:t>
            </w:r>
          </w:p>
        </w:tc>
        <w:tc>
          <w:tcPr>
            <w:tcW w:w="2865" w:type="dxa"/>
            <w:gridSpan w:val="2"/>
            <w:vMerge w:val="restart"/>
          </w:tcPr>
          <w:p w14:paraId="1FB84DF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Activ corporal/activ necorporal</w:t>
            </w:r>
          </w:p>
        </w:tc>
        <w:tc>
          <w:tcPr>
            <w:tcW w:w="6447" w:type="dxa"/>
            <w:gridSpan w:val="12"/>
          </w:tcPr>
          <w:p w14:paraId="7C937ADB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Perioadă realizare</w:t>
            </w:r>
          </w:p>
        </w:tc>
      </w:tr>
      <w:tr w:rsidR="004912E9" w:rsidRPr="004912E9" w14:paraId="38241D25" w14:textId="77777777" w:rsidTr="00AB44F3">
        <w:tc>
          <w:tcPr>
            <w:tcW w:w="460" w:type="dxa"/>
            <w:vMerge/>
          </w:tcPr>
          <w:p w14:paraId="7B95857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vMerge/>
          </w:tcPr>
          <w:p w14:paraId="322EC40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98" w:type="dxa"/>
          </w:tcPr>
          <w:p w14:paraId="4722522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IAN</w:t>
            </w:r>
          </w:p>
        </w:tc>
        <w:tc>
          <w:tcPr>
            <w:tcW w:w="534" w:type="dxa"/>
          </w:tcPr>
          <w:p w14:paraId="0AB74CD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FEB</w:t>
            </w:r>
          </w:p>
        </w:tc>
        <w:tc>
          <w:tcPr>
            <w:tcW w:w="586" w:type="dxa"/>
          </w:tcPr>
          <w:p w14:paraId="350B61F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MAR</w:t>
            </w:r>
          </w:p>
        </w:tc>
        <w:tc>
          <w:tcPr>
            <w:tcW w:w="549" w:type="dxa"/>
          </w:tcPr>
          <w:p w14:paraId="10BA31B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APR</w:t>
            </w:r>
          </w:p>
        </w:tc>
        <w:tc>
          <w:tcPr>
            <w:tcW w:w="521" w:type="dxa"/>
          </w:tcPr>
          <w:p w14:paraId="52125CC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MAI</w:t>
            </w:r>
          </w:p>
        </w:tc>
        <w:tc>
          <w:tcPr>
            <w:tcW w:w="510" w:type="dxa"/>
          </w:tcPr>
          <w:p w14:paraId="257D03B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IUN</w:t>
            </w:r>
          </w:p>
        </w:tc>
        <w:tc>
          <w:tcPr>
            <w:tcW w:w="475" w:type="dxa"/>
          </w:tcPr>
          <w:p w14:paraId="48049F1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IUL</w:t>
            </w:r>
          </w:p>
        </w:tc>
        <w:tc>
          <w:tcPr>
            <w:tcW w:w="568" w:type="dxa"/>
          </w:tcPr>
          <w:p w14:paraId="7458B2E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AUG</w:t>
            </w:r>
          </w:p>
        </w:tc>
        <w:tc>
          <w:tcPr>
            <w:tcW w:w="525" w:type="dxa"/>
          </w:tcPr>
          <w:p w14:paraId="09D4884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SEP</w:t>
            </w:r>
          </w:p>
        </w:tc>
        <w:tc>
          <w:tcPr>
            <w:tcW w:w="545" w:type="dxa"/>
          </w:tcPr>
          <w:p w14:paraId="397C304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OCT</w:t>
            </w:r>
          </w:p>
        </w:tc>
        <w:tc>
          <w:tcPr>
            <w:tcW w:w="578" w:type="dxa"/>
          </w:tcPr>
          <w:p w14:paraId="6C56027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NOV</w:t>
            </w:r>
          </w:p>
        </w:tc>
        <w:tc>
          <w:tcPr>
            <w:tcW w:w="558" w:type="dxa"/>
          </w:tcPr>
          <w:p w14:paraId="3AAA73A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DEC</w:t>
            </w:r>
          </w:p>
        </w:tc>
      </w:tr>
      <w:tr w:rsidR="004912E9" w:rsidRPr="004912E9" w14:paraId="730E518B" w14:textId="77777777" w:rsidTr="00AB44F3">
        <w:trPr>
          <w:trHeight w:val="381"/>
        </w:trPr>
        <w:tc>
          <w:tcPr>
            <w:tcW w:w="460" w:type="dxa"/>
            <w:vMerge w:val="restart"/>
            <w:vAlign w:val="center"/>
          </w:tcPr>
          <w:p w14:paraId="5C7EECDB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803" w:type="dxa"/>
            <w:vMerge w:val="restart"/>
            <w:vAlign w:val="center"/>
          </w:tcPr>
          <w:p w14:paraId="0C51744A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Clădire/</w:t>
            </w:r>
          </w:p>
          <w:p w14:paraId="2BE6EF7C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Construcție/</w:t>
            </w:r>
          </w:p>
          <w:p w14:paraId="557E2F27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Utilaj/</w:t>
            </w:r>
          </w:p>
          <w:p w14:paraId="64E3D377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Echipament/</w:t>
            </w:r>
          </w:p>
          <w:p w14:paraId="5EB08A57" w14:textId="77777777" w:rsidR="00741355" w:rsidRPr="004912E9" w:rsidRDefault="00741355" w:rsidP="00F83D90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35B81BC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91984EB" w14:textId="77777777" w:rsidTr="00AB44F3">
        <w:trPr>
          <w:trHeight w:val="576"/>
        </w:trPr>
        <w:tc>
          <w:tcPr>
            <w:tcW w:w="460" w:type="dxa"/>
            <w:vMerge/>
          </w:tcPr>
          <w:p w14:paraId="075B40C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2D1C35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43F329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Curățarea...</w:t>
            </w:r>
          </w:p>
        </w:tc>
        <w:tc>
          <w:tcPr>
            <w:tcW w:w="498" w:type="dxa"/>
          </w:tcPr>
          <w:p w14:paraId="1785038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4E62E9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96F03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28A23C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188B735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8D3C51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2F3CD4F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C2671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BF8A32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C98274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4427781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936745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AD95AF4" w14:textId="77777777" w:rsidTr="00AB44F3">
        <w:trPr>
          <w:trHeight w:val="576"/>
        </w:trPr>
        <w:tc>
          <w:tcPr>
            <w:tcW w:w="460" w:type="dxa"/>
            <w:vMerge/>
          </w:tcPr>
          <w:p w14:paraId="630D135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07AD01D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32CAF9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protecția ..</w:t>
            </w:r>
          </w:p>
        </w:tc>
        <w:tc>
          <w:tcPr>
            <w:tcW w:w="498" w:type="dxa"/>
          </w:tcPr>
          <w:p w14:paraId="3459BBF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18D4A8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5470D55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7B447C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A32CF2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A42AD1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6361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02863D8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2F2C21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660D2E6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2BAC10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18BCA3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776ED9" w14:textId="77777777" w:rsidTr="00AB44F3">
        <w:trPr>
          <w:trHeight w:val="576"/>
        </w:trPr>
        <w:tc>
          <w:tcPr>
            <w:tcW w:w="460" w:type="dxa"/>
            <w:vMerge/>
          </w:tcPr>
          <w:p w14:paraId="1F82F45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DE3B1A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324030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795F56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0EF3FE3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16BFAE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6685BDA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3CA411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12F950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4975E61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080BF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EC0E5B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93A750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2A8609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08D580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66F4A21" w14:textId="77777777" w:rsidTr="00AB44F3">
        <w:tc>
          <w:tcPr>
            <w:tcW w:w="460" w:type="dxa"/>
            <w:vMerge/>
          </w:tcPr>
          <w:p w14:paraId="45E42DE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DC2FF0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1CBE2A7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7633EC7" w14:textId="77777777" w:rsidTr="00AB44F3">
        <w:tc>
          <w:tcPr>
            <w:tcW w:w="460" w:type="dxa"/>
            <w:vMerge/>
          </w:tcPr>
          <w:p w14:paraId="367BB15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424F899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05EFD31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repararea ...</w:t>
            </w:r>
          </w:p>
        </w:tc>
        <w:tc>
          <w:tcPr>
            <w:tcW w:w="498" w:type="dxa"/>
          </w:tcPr>
          <w:p w14:paraId="5723FA4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A450F1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661E94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53E706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76A063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97C4E2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50D0266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5C5D581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40A3A9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55A9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0C220AA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0FEBB4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B9B95A4" w14:textId="77777777" w:rsidTr="00AB44F3">
        <w:tc>
          <w:tcPr>
            <w:tcW w:w="460" w:type="dxa"/>
            <w:vMerge/>
          </w:tcPr>
          <w:p w14:paraId="556C23A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A14CF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7132EA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Revizuirea, completarea sau refacerea ...</w:t>
            </w:r>
          </w:p>
        </w:tc>
        <w:tc>
          <w:tcPr>
            <w:tcW w:w="498" w:type="dxa"/>
          </w:tcPr>
          <w:p w14:paraId="75F24F21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BD28C3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75AE5B1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452A6F9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8071DB1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40AC72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7C85D67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358163C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3FDDAD5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364F0F7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20FFDB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0A8496D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D41CA98" w14:textId="77777777" w:rsidTr="00AB44F3">
        <w:tc>
          <w:tcPr>
            <w:tcW w:w="460" w:type="dxa"/>
            <w:vMerge/>
          </w:tcPr>
          <w:p w14:paraId="3AC87EC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8B3AB9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FC9EAB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603F214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0EDCCE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DBC29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22C6007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10D943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20FB4BB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39531A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6D9EC30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EAC20C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C7278A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3E8AF94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48A007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74741FF7" w14:textId="77777777" w:rsidTr="00AB44F3">
        <w:tc>
          <w:tcPr>
            <w:tcW w:w="460" w:type="dxa"/>
            <w:vMerge w:val="restart"/>
          </w:tcPr>
          <w:p w14:paraId="10062DE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2.</w:t>
            </w:r>
          </w:p>
        </w:tc>
        <w:tc>
          <w:tcPr>
            <w:tcW w:w="1803" w:type="dxa"/>
            <w:vMerge w:val="restart"/>
          </w:tcPr>
          <w:p w14:paraId="581C5E3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Program informatic/</w:t>
            </w:r>
          </w:p>
          <w:p w14:paraId="53577FF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Aplicație/</w:t>
            </w:r>
          </w:p>
          <w:p w14:paraId="5ED5A0C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Platformă/</w:t>
            </w:r>
          </w:p>
          <w:p w14:paraId="44855E3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4B7C23B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7D7080A" w14:textId="77777777" w:rsidTr="00AB44F3">
        <w:tc>
          <w:tcPr>
            <w:tcW w:w="460" w:type="dxa"/>
            <w:vMerge/>
          </w:tcPr>
          <w:p w14:paraId="25FB2EC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3F7A3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E40609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funcționării ...</w:t>
            </w:r>
          </w:p>
        </w:tc>
        <w:tc>
          <w:tcPr>
            <w:tcW w:w="498" w:type="dxa"/>
          </w:tcPr>
          <w:p w14:paraId="56C6DED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2660CC3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A86D3C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176B6C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24DFEE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39AAC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058941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136185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535171B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7685443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196C2A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FB758D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7C0C5DF" w14:textId="77777777" w:rsidTr="00AB44F3">
        <w:tc>
          <w:tcPr>
            <w:tcW w:w="460" w:type="dxa"/>
            <w:vMerge/>
          </w:tcPr>
          <w:p w14:paraId="0F5C57B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649E4A3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792236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Realizarea de copii de siguranță ...</w:t>
            </w:r>
          </w:p>
        </w:tc>
        <w:tc>
          <w:tcPr>
            <w:tcW w:w="498" w:type="dxa"/>
          </w:tcPr>
          <w:p w14:paraId="2C65173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3D374E1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DBB0D3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BF7AAE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4765817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C25A37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D5DF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150A434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45C44C3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6ACCE1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E6C439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A68F66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2695BA8" w14:textId="77777777" w:rsidTr="00AB44F3">
        <w:tc>
          <w:tcPr>
            <w:tcW w:w="460" w:type="dxa"/>
            <w:vMerge/>
          </w:tcPr>
          <w:p w14:paraId="4973E5A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E3E629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A58ADF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716D3A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41C21E8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F1A2D3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3A462ADE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0E758D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6483A4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BF0672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20B2D15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716901D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7A36C4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37D74B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EF2C481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0881AD7" w14:textId="77777777" w:rsidTr="00AB44F3">
        <w:tc>
          <w:tcPr>
            <w:tcW w:w="460" w:type="dxa"/>
            <w:vMerge/>
          </w:tcPr>
          <w:p w14:paraId="7EEE313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12E30E7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2BAF562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5F6186F" w14:textId="77777777" w:rsidTr="00AB44F3">
        <w:tc>
          <w:tcPr>
            <w:tcW w:w="460" w:type="dxa"/>
            <w:vMerge/>
          </w:tcPr>
          <w:p w14:paraId="007A5E5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181AD8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6EA364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periodică...</w:t>
            </w:r>
          </w:p>
        </w:tc>
        <w:tc>
          <w:tcPr>
            <w:tcW w:w="498" w:type="dxa"/>
          </w:tcPr>
          <w:p w14:paraId="3230BEB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31187E4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2296F0A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139ADA5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6B6DA6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FE56DF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3FB99B8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E90D70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2596C00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3509545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657B46A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552D65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AB44F3" w:rsidRPr="004912E9" w14:paraId="49DE7B23" w14:textId="77777777" w:rsidTr="00AB44F3">
        <w:tc>
          <w:tcPr>
            <w:tcW w:w="460" w:type="dxa"/>
            <w:vMerge/>
          </w:tcPr>
          <w:p w14:paraId="1D1416B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26B853C2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871F4D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16C9F0B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5C252AF8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18EE61A9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C2543A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CA0F413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C03C4B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AD5D65A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88CEAA6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6112C5BC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8389890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E4188EF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532EEA47" w14:textId="77777777" w:rsidR="00741355" w:rsidRPr="004912E9" w:rsidRDefault="00741355" w:rsidP="00F83D90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126A1682" w14:textId="77777777" w:rsidR="00741355" w:rsidRPr="004912E9" w:rsidRDefault="00741355" w:rsidP="00F83D90">
      <w:p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EA02246" w14:textId="2F813173" w:rsidR="00741355" w:rsidRPr="004912E9" w:rsidRDefault="00741355" w:rsidP="00AB44F3">
      <w:pPr>
        <w:spacing w:after="0"/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Costurile estimate ale lucrărilor de întreținere și reparații curente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2"/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br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64"/>
        <w:gridCol w:w="1966"/>
        <w:gridCol w:w="3119"/>
        <w:gridCol w:w="1726"/>
        <w:gridCol w:w="2101"/>
      </w:tblGrid>
      <w:tr w:rsidR="004912E9" w:rsidRPr="008D094F" w14:paraId="087B4C15" w14:textId="77777777" w:rsidTr="008D094F">
        <w:tc>
          <w:tcPr>
            <w:tcW w:w="864" w:type="dxa"/>
            <w:vAlign w:val="center"/>
          </w:tcPr>
          <w:p w14:paraId="4487F3D4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Nr.crt.</w:t>
            </w:r>
          </w:p>
        </w:tc>
        <w:tc>
          <w:tcPr>
            <w:tcW w:w="1966" w:type="dxa"/>
            <w:vAlign w:val="center"/>
          </w:tcPr>
          <w:p w14:paraId="2EA1E016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Obiectiv de investiție</w:t>
            </w:r>
          </w:p>
        </w:tc>
        <w:tc>
          <w:tcPr>
            <w:tcW w:w="3119" w:type="dxa"/>
            <w:vAlign w:val="center"/>
          </w:tcPr>
          <w:p w14:paraId="131E7E31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Tipul/natura lucrărilor prevăzute</w:t>
            </w:r>
          </w:p>
        </w:tc>
        <w:tc>
          <w:tcPr>
            <w:tcW w:w="1726" w:type="dxa"/>
            <w:vAlign w:val="center"/>
          </w:tcPr>
          <w:p w14:paraId="13DBDB3F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Valoarea estimată a cheltuielilor cu lucrările propuse</w:t>
            </w:r>
          </w:p>
        </w:tc>
        <w:tc>
          <w:tcPr>
            <w:tcW w:w="2101" w:type="dxa"/>
            <w:vAlign w:val="center"/>
          </w:tcPr>
          <w:p w14:paraId="7476B143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Sursa  de finanțare</w:t>
            </w:r>
          </w:p>
        </w:tc>
      </w:tr>
      <w:tr w:rsidR="004912E9" w:rsidRPr="008D094F" w14:paraId="7E3A9338" w14:textId="77777777" w:rsidTr="008D094F">
        <w:tc>
          <w:tcPr>
            <w:tcW w:w="864" w:type="dxa"/>
            <w:vMerge w:val="restart"/>
            <w:vAlign w:val="center"/>
          </w:tcPr>
          <w:p w14:paraId="7D22751A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2DF35E7B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C7C6E38" w14:textId="77777777" w:rsidR="00741355" w:rsidRPr="008D094F" w:rsidRDefault="00741355" w:rsidP="00F83D90">
            <w:pPr>
              <w:pStyle w:val="ListParagraph"/>
              <w:numPr>
                <w:ilvl w:val="0"/>
                <w:numId w:val="24"/>
              </w:numPr>
              <w:spacing w:before="120" w:after="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 de întreținere curentă</w:t>
            </w:r>
          </w:p>
        </w:tc>
        <w:tc>
          <w:tcPr>
            <w:tcW w:w="1726" w:type="dxa"/>
            <w:vAlign w:val="center"/>
          </w:tcPr>
          <w:p w14:paraId="7C9D5CDE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2101" w:type="dxa"/>
            <w:vAlign w:val="center"/>
          </w:tcPr>
          <w:p w14:paraId="3C009AA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11C872F2" w14:textId="77777777" w:rsidTr="008D094F">
        <w:tc>
          <w:tcPr>
            <w:tcW w:w="864" w:type="dxa"/>
            <w:vMerge/>
          </w:tcPr>
          <w:p w14:paraId="282ECA46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612ADE2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5A57166" w14:textId="1E75A23B" w:rsidR="00741355" w:rsidRPr="008D094F" w:rsidRDefault="0039163B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FC15A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2FD82321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4DA8EE5A" w14:textId="77777777" w:rsidTr="008D094F">
        <w:tc>
          <w:tcPr>
            <w:tcW w:w="864" w:type="dxa"/>
            <w:vMerge/>
          </w:tcPr>
          <w:p w14:paraId="51EE6C1B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2B61882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ED6FEC1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78F80F8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5F795B1A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0788BF7C" w14:textId="77777777" w:rsidTr="008D094F">
        <w:tc>
          <w:tcPr>
            <w:tcW w:w="864" w:type="dxa"/>
            <w:vMerge/>
          </w:tcPr>
          <w:p w14:paraId="64CCE0D7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2DA7265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16361D0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4CAC293A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03B6668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6FD5A6E9" w14:textId="77777777" w:rsidTr="008D094F">
        <w:tc>
          <w:tcPr>
            <w:tcW w:w="864" w:type="dxa"/>
            <w:vMerge/>
          </w:tcPr>
          <w:p w14:paraId="2426BB7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CF349CD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C6341CC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26E0008F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7A82326E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09F09823" w14:textId="77777777" w:rsidTr="008D094F">
        <w:tc>
          <w:tcPr>
            <w:tcW w:w="864" w:type="dxa"/>
            <w:vMerge/>
          </w:tcPr>
          <w:p w14:paraId="727129B5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A5A08B3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B0CB648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61B9E0B7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32EEB05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36EAAE20" w14:textId="77777777" w:rsidTr="008D094F">
        <w:tc>
          <w:tcPr>
            <w:tcW w:w="864" w:type="dxa"/>
            <w:vMerge/>
          </w:tcPr>
          <w:p w14:paraId="6E091A9A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4E865F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585D13D" w14:textId="77777777" w:rsidR="00741355" w:rsidRPr="008D094F" w:rsidRDefault="00741355" w:rsidP="00F83D90">
            <w:pPr>
              <w:pStyle w:val="ListParagraph"/>
              <w:numPr>
                <w:ilvl w:val="0"/>
                <w:numId w:val="24"/>
              </w:numPr>
              <w:spacing w:before="120" w:after="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 și reparații planificate</w:t>
            </w:r>
          </w:p>
        </w:tc>
        <w:tc>
          <w:tcPr>
            <w:tcW w:w="1726" w:type="dxa"/>
          </w:tcPr>
          <w:p w14:paraId="09B8EC34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2101" w:type="dxa"/>
          </w:tcPr>
          <w:p w14:paraId="164A2E9B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4A6CEC30" w14:textId="77777777" w:rsidTr="008D094F">
        <w:tc>
          <w:tcPr>
            <w:tcW w:w="864" w:type="dxa"/>
            <w:vMerge/>
          </w:tcPr>
          <w:p w14:paraId="6426D5D8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0E69F9A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85B281" w14:textId="62BF6CF7" w:rsidR="00741355" w:rsidRPr="008D094F" w:rsidRDefault="006E41DF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1DFDB8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679B432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3B7F5DC1" w14:textId="77777777" w:rsidTr="008D094F">
        <w:tc>
          <w:tcPr>
            <w:tcW w:w="864" w:type="dxa"/>
            <w:vMerge/>
          </w:tcPr>
          <w:p w14:paraId="4FADDB48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BC23DEF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5CEDF6D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2C5E3E21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3682302F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4165E545" w14:textId="77777777" w:rsidTr="008D094F">
        <w:tc>
          <w:tcPr>
            <w:tcW w:w="864" w:type="dxa"/>
            <w:vMerge/>
          </w:tcPr>
          <w:p w14:paraId="203C976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F89C9B3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40BAC18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7ED60D46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74C840AB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07E82D75" w14:textId="77777777" w:rsidTr="008D094F">
        <w:tc>
          <w:tcPr>
            <w:tcW w:w="864" w:type="dxa"/>
            <w:vMerge/>
          </w:tcPr>
          <w:p w14:paraId="7D19595C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08621B2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4C78C7F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3665AE04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75D1AD09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8D094F" w14:paraId="0F899C1F" w14:textId="77777777" w:rsidTr="008D094F">
        <w:tc>
          <w:tcPr>
            <w:tcW w:w="864" w:type="dxa"/>
            <w:vMerge/>
          </w:tcPr>
          <w:p w14:paraId="7124864B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140CC35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DE6C287" w14:textId="77777777" w:rsidR="00741355" w:rsidRPr="008D094F" w:rsidRDefault="00741355" w:rsidP="00F83D90">
            <w:pPr>
              <w:spacing w:after="0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28C19481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101" w:type="dxa"/>
          </w:tcPr>
          <w:p w14:paraId="256ADC13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EB3C26" w:rsidRPr="008D094F" w14:paraId="0E1DA366" w14:textId="77777777" w:rsidTr="008D094F">
        <w:tc>
          <w:tcPr>
            <w:tcW w:w="864" w:type="dxa"/>
            <w:vMerge/>
          </w:tcPr>
          <w:p w14:paraId="2D371539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535FBE2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30CCE36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4D4FE7E6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8D094F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2101" w:type="dxa"/>
            <w:vAlign w:val="center"/>
          </w:tcPr>
          <w:p w14:paraId="0D804D2E" w14:textId="77777777" w:rsidR="00741355" w:rsidRPr="008D094F" w:rsidRDefault="00741355" w:rsidP="00F83D90">
            <w:pPr>
              <w:spacing w:after="0"/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221230AF" w14:textId="77777777" w:rsidR="00741355" w:rsidRPr="004912E9" w:rsidRDefault="00741355" w:rsidP="00F83D90">
      <w:pPr>
        <w:spacing w:after="0"/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2EE27EFE" w14:textId="77777777" w:rsidR="00741355" w:rsidRPr="004912E9" w:rsidRDefault="00741355" w:rsidP="00F83D90">
      <w:pPr>
        <w:spacing w:after="0"/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7DB6C5CA" w14:textId="77777777" w:rsidR="00AD3A40" w:rsidRPr="004912E9" w:rsidRDefault="00AD3A40" w:rsidP="00F83D90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6EAA70DD" w14:textId="77777777" w:rsidR="00130A6E" w:rsidRPr="004912E9" w:rsidRDefault="00130A6E" w:rsidP="00F83D90">
      <w:pPr>
        <w:jc w:val="center"/>
        <w:rPr>
          <w:rFonts w:ascii="Montserrat" w:hAnsi="Montserrat" w:cs="Arial"/>
          <w:color w:val="27344C"/>
          <w:sz w:val="22"/>
          <w:szCs w:val="22"/>
        </w:rPr>
      </w:pPr>
    </w:p>
    <w:p w14:paraId="382006B5" w14:textId="77777777" w:rsidR="005E5DBA" w:rsidRPr="004912E9" w:rsidRDefault="005E5DBA" w:rsidP="00F83D90">
      <w:pPr>
        <w:jc w:val="center"/>
        <w:rPr>
          <w:rFonts w:ascii="Montserrat" w:hAnsi="Montserrat" w:cs="Arial"/>
          <w:color w:val="27344C"/>
          <w:sz w:val="22"/>
          <w:szCs w:val="22"/>
        </w:rPr>
      </w:pPr>
    </w:p>
    <w:sectPr w:rsidR="005E5DBA" w:rsidRPr="004912E9" w:rsidSect="008319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10" w:bottom="1440" w:left="1014" w:header="5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C9A1" w14:textId="77777777" w:rsidR="008F2E19" w:rsidRDefault="008F2E19" w:rsidP="009C2AEB">
      <w:pPr>
        <w:spacing w:before="0" w:after="0"/>
      </w:pPr>
      <w:r>
        <w:separator/>
      </w:r>
    </w:p>
  </w:endnote>
  <w:endnote w:type="continuationSeparator" w:id="0">
    <w:p w14:paraId="472E4EAA" w14:textId="77777777" w:rsidR="008F2E19" w:rsidRDefault="008F2E19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5249CDD1" w14:textId="77777777" w:rsidR="006E41DF" w:rsidRPr="004C26ED" w:rsidRDefault="006E41DF" w:rsidP="006E41DF">
        <w:pPr>
          <w:pStyle w:val="Footer"/>
          <w:framePr w:wrap="none" w:vAnchor="text" w:hAnchor="page" w:x="10375" w:y="-628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31D8D415" w14:textId="20B0B108" w:rsidR="009C2AEB" w:rsidRDefault="00E435E9" w:rsidP="009C2AEB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53C7A16D" wp14:editId="29FD3110">
          <wp:simplePos x="0" y="0"/>
          <wp:positionH relativeFrom="column">
            <wp:posOffset>5868649</wp:posOffset>
          </wp:positionH>
          <wp:positionV relativeFrom="paragraph">
            <wp:posOffset>146372</wp:posOffset>
          </wp:positionV>
          <wp:extent cx="798830" cy="798830"/>
          <wp:effectExtent l="0" t="0" r="0" b="0"/>
          <wp:wrapNone/>
          <wp:docPr id="1485892095" name="Picture 148589209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73CD">
      <w:rPr>
        <w:noProof/>
      </w:rPr>
      <w:drawing>
        <wp:anchor distT="0" distB="0" distL="114300" distR="114300" simplePos="0" relativeHeight="251667456" behindDoc="1" locked="0" layoutInCell="1" allowOverlap="1" wp14:anchorId="217258B5" wp14:editId="10614EF3">
          <wp:simplePos x="0" y="0"/>
          <wp:positionH relativeFrom="column">
            <wp:posOffset>-417654</wp:posOffset>
          </wp:positionH>
          <wp:positionV relativeFrom="paragraph">
            <wp:posOffset>210617</wp:posOffset>
          </wp:positionV>
          <wp:extent cx="6119495" cy="39370"/>
          <wp:effectExtent l="0" t="0" r="0" b="0"/>
          <wp:wrapNone/>
          <wp:docPr id="8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AB805" w14:textId="592D3998" w:rsidR="00CB73CD" w:rsidRDefault="00CB73CD" w:rsidP="00CB73CD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2A568575" wp14:editId="4CBA1F2C">
          <wp:simplePos x="0" y="0"/>
          <wp:positionH relativeFrom="column">
            <wp:posOffset>-68094</wp:posOffset>
          </wp:positionH>
          <wp:positionV relativeFrom="paragraph">
            <wp:posOffset>177800</wp:posOffset>
          </wp:positionV>
          <wp:extent cx="3590632" cy="368398"/>
          <wp:effectExtent l="0" t="0" r="3810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25C57" w14:textId="3A0303AC" w:rsidR="009C2AEB" w:rsidRDefault="00E435E9" w:rsidP="00E435E9">
    <w:pPr>
      <w:pStyle w:val="Footer"/>
      <w:tabs>
        <w:tab w:val="clear" w:pos="4513"/>
        <w:tab w:val="clear" w:pos="9026"/>
        <w:tab w:val="right" w:pos="97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355A69AD" wp14:editId="5AB93827">
              <wp:simplePos x="0" y="0"/>
              <wp:positionH relativeFrom="column">
                <wp:posOffset>3597639</wp:posOffset>
              </wp:positionH>
              <wp:positionV relativeFrom="paragraph">
                <wp:posOffset>82550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DD9DC7" w14:textId="77777777" w:rsidR="00E435E9" w:rsidRPr="009F3203" w:rsidRDefault="00E435E9" w:rsidP="00E435E9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A69A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283.3pt;margin-top:6.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" filled="f" stroked="f" strokeweight=".5pt">
              <v:textbox inset="0,0,0,0">
                <w:txbxContent>
                  <w:p w14:paraId="23DD9DC7" w14:textId="77777777" w:rsidR="00E435E9" w:rsidRPr="009F3203" w:rsidRDefault="00E435E9" w:rsidP="00E435E9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2556B" w14:textId="77777777" w:rsidR="00E435E9" w:rsidRDefault="00E43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909B" w14:textId="77777777" w:rsidR="008F2E19" w:rsidRDefault="008F2E19" w:rsidP="009C2AEB">
      <w:pPr>
        <w:spacing w:before="0" w:after="0"/>
      </w:pPr>
      <w:r>
        <w:separator/>
      </w:r>
    </w:p>
  </w:footnote>
  <w:footnote w:type="continuationSeparator" w:id="0">
    <w:p w14:paraId="682FE5F5" w14:textId="77777777" w:rsidR="008F2E19" w:rsidRDefault="008F2E19" w:rsidP="009C2AEB">
      <w:pPr>
        <w:spacing w:before="0" w:after="0"/>
      </w:pPr>
      <w:r>
        <w:continuationSeparator/>
      </w:r>
    </w:p>
  </w:footnote>
  <w:footnote w:id="1">
    <w:p w14:paraId="226871D3" w14:textId="56476BB1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B10CE6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  <w:footnote w:id="2">
    <w:p w14:paraId="1BE377DB" w14:textId="1E057600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B10CE6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A64A" w14:textId="77777777" w:rsidR="00E435E9" w:rsidRDefault="00E435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797A938D" w:rsidR="009C2AEB" w:rsidRDefault="00CB73CD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E7B7E3B" wp14:editId="12A6A0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151140" cy="451338"/>
          <wp:effectExtent l="0" t="0" r="0" b="635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2AE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68E0" w14:textId="77777777" w:rsidR="00E435E9" w:rsidRDefault="00E435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164104">
    <w:abstractNumId w:val="2"/>
  </w:num>
  <w:num w:numId="2" w16cid:durableId="1319336618">
    <w:abstractNumId w:val="20"/>
  </w:num>
  <w:num w:numId="3" w16cid:durableId="1767113828">
    <w:abstractNumId w:val="13"/>
  </w:num>
  <w:num w:numId="4" w16cid:durableId="114444804">
    <w:abstractNumId w:val="3"/>
  </w:num>
  <w:num w:numId="5" w16cid:durableId="1282959021">
    <w:abstractNumId w:val="15"/>
  </w:num>
  <w:num w:numId="6" w16cid:durableId="16129350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0493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13003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0015251">
    <w:abstractNumId w:val="8"/>
  </w:num>
  <w:num w:numId="10" w16cid:durableId="2073851414">
    <w:abstractNumId w:val="7"/>
  </w:num>
  <w:num w:numId="11" w16cid:durableId="573667368">
    <w:abstractNumId w:val="17"/>
  </w:num>
  <w:num w:numId="12" w16cid:durableId="1724283823">
    <w:abstractNumId w:val="27"/>
  </w:num>
  <w:num w:numId="13" w16cid:durableId="204756239">
    <w:abstractNumId w:val="24"/>
  </w:num>
  <w:num w:numId="14" w16cid:durableId="465852019">
    <w:abstractNumId w:val="23"/>
  </w:num>
  <w:num w:numId="15" w16cid:durableId="1098139722">
    <w:abstractNumId w:val="22"/>
  </w:num>
  <w:num w:numId="16" w16cid:durableId="2063164989">
    <w:abstractNumId w:val="5"/>
  </w:num>
  <w:num w:numId="17" w16cid:durableId="1876893826">
    <w:abstractNumId w:val="1"/>
  </w:num>
  <w:num w:numId="18" w16cid:durableId="1784835338">
    <w:abstractNumId w:val="21"/>
  </w:num>
  <w:num w:numId="19" w16cid:durableId="705521789">
    <w:abstractNumId w:val="6"/>
  </w:num>
  <w:num w:numId="20" w16cid:durableId="1571234404">
    <w:abstractNumId w:val="0"/>
  </w:num>
  <w:num w:numId="21" w16cid:durableId="1155149003">
    <w:abstractNumId w:val="12"/>
  </w:num>
  <w:num w:numId="22" w16cid:durableId="962154087">
    <w:abstractNumId w:val="25"/>
  </w:num>
  <w:num w:numId="23" w16cid:durableId="1837723644">
    <w:abstractNumId w:val="16"/>
  </w:num>
  <w:num w:numId="24" w16cid:durableId="643892375">
    <w:abstractNumId w:val="19"/>
  </w:num>
  <w:num w:numId="25" w16cid:durableId="2023774672">
    <w:abstractNumId w:val="14"/>
  </w:num>
  <w:num w:numId="26" w16cid:durableId="112485172">
    <w:abstractNumId w:val="10"/>
  </w:num>
  <w:num w:numId="27" w16cid:durableId="1944261376">
    <w:abstractNumId w:val="18"/>
  </w:num>
  <w:num w:numId="28" w16cid:durableId="2040662633">
    <w:abstractNumId w:val="9"/>
  </w:num>
  <w:num w:numId="29" w16cid:durableId="66336389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11EF6"/>
    <w:rsid w:val="000308D2"/>
    <w:rsid w:val="00035C80"/>
    <w:rsid w:val="00040C8D"/>
    <w:rsid w:val="00052944"/>
    <w:rsid w:val="00062299"/>
    <w:rsid w:val="00077412"/>
    <w:rsid w:val="00096D63"/>
    <w:rsid w:val="000A0FCE"/>
    <w:rsid w:val="000E3D5B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30A6E"/>
    <w:rsid w:val="00136EAC"/>
    <w:rsid w:val="001378DD"/>
    <w:rsid w:val="0014171A"/>
    <w:rsid w:val="001461BB"/>
    <w:rsid w:val="00165B6A"/>
    <w:rsid w:val="00195CBB"/>
    <w:rsid w:val="001A46CF"/>
    <w:rsid w:val="001B04D5"/>
    <w:rsid w:val="001B1F4B"/>
    <w:rsid w:val="001D469D"/>
    <w:rsid w:val="001E446D"/>
    <w:rsid w:val="002136A4"/>
    <w:rsid w:val="002539B7"/>
    <w:rsid w:val="00264A93"/>
    <w:rsid w:val="00273997"/>
    <w:rsid w:val="00277B06"/>
    <w:rsid w:val="0028237C"/>
    <w:rsid w:val="00291AE1"/>
    <w:rsid w:val="002A541A"/>
    <w:rsid w:val="002C4ED8"/>
    <w:rsid w:val="002E74EE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4426C6"/>
    <w:rsid w:val="004460E9"/>
    <w:rsid w:val="00457440"/>
    <w:rsid w:val="004615F1"/>
    <w:rsid w:val="0046758E"/>
    <w:rsid w:val="0048540D"/>
    <w:rsid w:val="004912E9"/>
    <w:rsid w:val="00491BF0"/>
    <w:rsid w:val="00496E03"/>
    <w:rsid w:val="004B4009"/>
    <w:rsid w:val="004B7694"/>
    <w:rsid w:val="004C26ED"/>
    <w:rsid w:val="004E341F"/>
    <w:rsid w:val="00503748"/>
    <w:rsid w:val="00513873"/>
    <w:rsid w:val="00560CD5"/>
    <w:rsid w:val="00565BB3"/>
    <w:rsid w:val="0058445B"/>
    <w:rsid w:val="00590572"/>
    <w:rsid w:val="005E5DBA"/>
    <w:rsid w:val="005F1DA7"/>
    <w:rsid w:val="0060361A"/>
    <w:rsid w:val="0061528B"/>
    <w:rsid w:val="006440E9"/>
    <w:rsid w:val="0065095D"/>
    <w:rsid w:val="00667006"/>
    <w:rsid w:val="00667C5C"/>
    <w:rsid w:val="00672AF2"/>
    <w:rsid w:val="006757D7"/>
    <w:rsid w:val="006757EE"/>
    <w:rsid w:val="00684AE9"/>
    <w:rsid w:val="00685E89"/>
    <w:rsid w:val="006C2191"/>
    <w:rsid w:val="006C710E"/>
    <w:rsid w:val="006D727F"/>
    <w:rsid w:val="006E41DF"/>
    <w:rsid w:val="006F033A"/>
    <w:rsid w:val="007237DC"/>
    <w:rsid w:val="00741355"/>
    <w:rsid w:val="007439D0"/>
    <w:rsid w:val="0075426B"/>
    <w:rsid w:val="007661C3"/>
    <w:rsid w:val="0076737D"/>
    <w:rsid w:val="007901C2"/>
    <w:rsid w:val="007A2EA9"/>
    <w:rsid w:val="007A428A"/>
    <w:rsid w:val="007A6930"/>
    <w:rsid w:val="007D3B34"/>
    <w:rsid w:val="007E0AA2"/>
    <w:rsid w:val="007E16F4"/>
    <w:rsid w:val="007E1C36"/>
    <w:rsid w:val="007E2AF0"/>
    <w:rsid w:val="007F166B"/>
    <w:rsid w:val="0082117D"/>
    <w:rsid w:val="00831982"/>
    <w:rsid w:val="0083695B"/>
    <w:rsid w:val="008463E5"/>
    <w:rsid w:val="008557D4"/>
    <w:rsid w:val="008A504A"/>
    <w:rsid w:val="008B72D6"/>
    <w:rsid w:val="008C32D8"/>
    <w:rsid w:val="008D07CA"/>
    <w:rsid w:val="008D094F"/>
    <w:rsid w:val="008F2E19"/>
    <w:rsid w:val="008F3D76"/>
    <w:rsid w:val="00902E6D"/>
    <w:rsid w:val="00906143"/>
    <w:rsid w:val="00941A8E"/>
    <w:rsid w:val="009430C0"/>
    <w:rsid w:val="00953FDB"/>
    <w:rsid w:val="00966938"/>
    <w:rsid w:val="00976CAD"/>
    <w:rsid w:val="00982A94"/>
    <w:rsid w:val="00995CE5"/>
    <w:rsid w:val="00996FAA"/>
    <w:rsid w:val="009A177D"/>
    <w:rsid w:val="009A3F9F"/>
    <w:rsid w:val="009C1B79"/>
    <w:rsid w:val="009C2AEB"/>
    <w:rsid w:val="009C443E"/>
    <w:rsid w:val="009D3A40"/>
    <w:rsid w:val="009D6B4C"/>
    <w:rsid w:val="009D6BF6"/>
    <w:rsid w:val="009D7EFF"/>
    <w:rsid w:val="00A0299C"/>
    <w:rsid w:val="00A04479"/>
    <w:rsid w:val="00A201F7"/>
    <w:rsid w:val="00A209DD"/>
    <w:rsid w:val="00A334FF"/>
    <w:rsid w:val="00A367B4"/>
    <w:rsid w:val="00A37F0D"/>
    <w:rsid w:val="00A43A3D"/>
    <w:rsid w:val="00A52D46"/>
    <w:rsid w:val="00A769F4"/>
    <w:rsid w:val="00A81453"/>
    <w:rsid w:val="00A9480D"/>
    <w:rsid w:val="00AA2C9B"/>
    <w:rsid w:val="00AA3A60"/>
    <w:rsid w:val="00AA5D0A"/>
    <w:rsid w:val="00AB44F3"/>
    <w:rsid w:val="00AC063C"/>
    <w:rsid w:val="00AC2C31"/>
    <w:rsid w:val="00AD3A40"/>
    <w:rsid w:val="00AF1D6F"/>
    <w:rsid w:val="00B10CE6"/>
    <w:rsid w:val="00B261FC"/>
    <w:rsid w:val="00B35A25"/>
    <w:rsid w:val="00B5345D"/>
    <w:rsid w:val="00B57568"/>
    <w:rsid w:val="00B57BB7"/>
    <w:rsid w:val="00B94257"/>
    <w:rsid w:val="00BE74A1"/>
    <w:rsid w:val="00BF2DD2"/>
    <w:rsid w:val="00BF3E87"/>
    <w:rsid w:val="00BF584D"/>
    <w:rsid w:val="00C15FCD"/>
    <w:rsid w:val="00C2102B"/>
    <w:rsid w:val="00C8779B"/>
    <w:rsid w:val="00CA65B7"/>
    <w:rsid w:val="00CB2AE6"/>
    <w:rsid w:val="00CB73CD"/>
    <w:rsid w:val="00CC6B14"/>
    <w:rsid w:val="00CC70BC"/>
    <w:rsid w:val="00D17B31"/>
    <w:rsid w:val="00D25FDF"/>
    <w:rsid w:val="00D324F1"/>
    <w:rsid w:val="00D401EE"/>
    <w:rsid w:val="00D41D20"/>
    <w:rsid w:val="00D62040"/>
    <w:rsid w:val="00D81D5A"/>
    <w:rsid w:val="00D83A70"/>
    <w:rsid w:val="00DC383B"/>
    <w:rsid w:val="00DE66CB"/>
    <w:rsid w:val="00DF1751"/>
    <w:rsid w:val="00DF609C"/>
    <w:rsid w:val="00DF6FE5"/>
    <w:rsid w:val="00E07910"/>
    <w:rsid w:val="00E3714B"/>
    <w:rsid w:val="00E37685"/>
    <w:rsid w:val="00E435E9"/>
    <w:rsid w:val="00E74705"/>
    <w:rsid w:val="00E94D97"/>
    <w:rsid w:val="00EA157E"/>
    <w:rsid w:val="00EB3C26"/>
    <w:rsid w:val="00EB5929"/>
    <w:rsid w:val="00EB773D"/>
    <w:rsid w:val="00ED7944"/>
    <w:rsid w:val="00EE1EBC"/>
    <w:rsid w:val="00EE3BDB"/>
    <w:rsid w:val="00EE7C47"/>
    <w:rsid w:val="00EF7555"/>
    <w:rsid w:val="00F147C4"/>
    <w:rsid w:val="00F2552F"/>
    <w:rsid w:val="00F40210"/>
    <w:rsid w:val="00F4037C"/>
    <w:rsid w:val="00F5679B"/>
    <w:rsid w:val="00F77ACC"/>
    <w:rsid w:val="00F83D90"/>
    <w:rsid w:val="00F92B22"/>
    <w:rsid w:val="00F9375B"/>
    <w:rsid w:val="00FB7D12"/>
    <w:rsid w:val="00FD6811"/>
    <w:rsid w:val="00FF0967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  <w:lang w:val="en-RO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2023-03-29T12:36:00Z</dcterms:created>
  <dcterms:modified xsi:type="dcterms:W3CDTF">2023-07-10T09:30:00Z</dcterms:modified>
</cp:coreProperties>
</file>